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DA" w:rsidRDefault="009467A7">
      <w:pPr>
        <w:spacing w:after="60"/>
        <w:jc w:val="center"/>
        <w:rPr>
          <w:rFonts w:ascii="Arial" w:hAnsi="Arial"/>
          <w:b/>
          <w:sz w:val="52"/>
          <w:szCs w:val="52"/>
        </w:rPr>
      </w:pPr>
      <w:r>
        <w:rPr>
          <w:rFonts w:ascii="Palatino Linotype" w:hAnsi="Palatino Linotype"/>
          <w:b/>
          <w:sz w:val="40"/>
          <w:szCs w:val="40"/>
        </w:rPr>
        <w:t xml:space="preserve">  </w:t>
      </w:r>
      <w:r>
        <w:rPr>
          <w:rFonts w:ascii="Palatino Linotype" w:hAnsi="Palatino Linotype"/>
          <w:b/>
          <w:sz w:val="40"/>
          <w:szCs w:val="40"/>
        </w:rPr>
        <w:t xml:space="preserve"> Plán akcí na rok 2026</w:t>
      </w:r>
    </w:p>
    <w:tbl>
      <w:tblPr>
        <w:tblW w:w="9892" w:type="dxa"/>
        <w:tblInd w:w="-14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5"/>
        <w:gridCol w:w="4446"/>
        <w:gridCol w:w="2921"/>
      </w:tblGrid>
      <w:tr w:rsidR="00F238DA">
        <w:trPr>
          <w:trHeight w:val="911"/>
        </w:trPr>
        <w:tc>
          <w:tcPr>
            <w:tcW w:w="2525" w:type="dxa"/>
            <w:tcBorders>
              <w:top w:val="single" w:sz="8" w:space="0" w:color="000000"/>
              <w:left w:val="single" w:sz="8" w:space="0" w:color="000000"/>
            </w:tcBorders>
          </w:tcPr>
          <w:p w:rsidR="00F238DA" w:rsidRDefault="009467A7">
            <w:pPr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sz w:val="30"/>
                <w:szCs w:val="30"/>
                <w:lang w:eastAsia="en-US"/>
              </w:rPr>
              <w:t>Datum zájezdu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238DA" w:rsidRDefault="009467A7">
            <w:pPr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sz w:val="30"/>
                <w:szCs w:val="30"/>
                <w:lang w:eastAsia="en-US"/>
              </w:rPr>
              <w:t xml:space="preserve">Akce </w:t>
            </w:r>
          </w:p>
        </w:tc>
        <w:tc>
          <w:tcPr>
            <w:tcW w:w="2921" w:type="dxa"/>
            <w:tcBorders>
              <w:top w:val="single" w:sz="8" w:space="0" w:color="000000"/>
              <w:right w:val="single" w:sz="8" w:space="0" w:color="000000"/>
            </w:tcBorders>
          </w:tcPr>
          <w:p w:rsidR="00F238DA" w:rsidRDefault="009467A7">
            <w:pPr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sz w:val="30"/>
                <w:szCs w:val="30"/>
                <w:lang w:eastAsia="en-US"/>
              </w:rPr>
              <w:t>Prodej zájezdu</w:t>
            </w:r>
          </w:p>
          <w:p w:rsidR="00F238DA" w:rsidRDefault="009467A7" w:rsidP="009467A7">
            <w:pPr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000000"/>
                <w:lang w:eastAsia="en-US"/>
              </w:rPr>
              <w:t>(vždy 8.</w:t>
            </w:r>
            <w:r>
              <w:rPr>
                <w:rFonts w:ascii="Palatino Linotype" w:hAnsi="Palatino Linotype"/>
                <w:b/>
                <w:color w:val="000000"/>
                <w:lang w:eastAsia="en-US"/>
              </w:rPr>
              <w:t>30 –</w:t>
            </w:r>
            <w:r>
              <w:rPr>
                <w:rFonts w:ascii="Palatino Linotype" w:hAnsi="Palatino Linotype"/>
                <w:b/>
                <w:color w:val="000000"/>
                <w:lang w:eastAsia="en-US"/>
              </w:rPr>
              <w:t xml:space="preserve"> 9.</w:t>
            </w:r>
            <w:r>
              <w:rPr>
                <w:rFonts w:ascii="Palatino Linotype" w:hAnsi="Palatino Linotype"/>
                <w:b/>
                <w:color w:val="000000"/>
                <w:lang w:eastAsia="en-US"/>
              </w:rPr>
              <w:t>00)</w:t>
            </w: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7. února (sobota) 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Divadlo Na Fidlovačce Praha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 </w:t>
            </w:r>
            <w:r>
              <w:rPr>
                <w:rFonts w:ascii="Palatino Linotype" w:hAnsi="Palatino Linotype"/>
              </w:rPr>
              <w:t>21. a 28. ledna (středy)</w:t>
            </w:r>
          </w:p>
        </w:tc>
      </w:tr>
      <w:tr w:rsidR="00F238DA">
        <w:tc>
          <w:tcPr>
            <w:tcW w:w="2525" w:type="dxa"/>
            <w:tcBorders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27. února (pátek) </w:t>
            </w:r>
          </w:p>
        </w:tc>
        <w:tc>
          <w:tcPr>
            <w:tcW w:w="44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Východočeské divadlo Pardubice</w:t>
            </w:r>
          </w:p>
        </w:tc>
        <w:tc>
          <w:tcPr>
            <w:tcW w:w="2921" w:type="dxa"/>
            <w:tcBorders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 1</w:t>
            </w:r>
            <w:r>
              <w:rPr>
                <w:rFonts w:ascii="Palatino Linotype" w:hAnsi="Palatino Linotype"/>
              </w:rPr>
              <w:t>1. a 18. února (středy)</w:t>
            </w:r>
          </w:p>
        </w:tc>
      </w:tr>
      <w:tr w:rsidR="00F238DA">
        <w:tc>
          <w:tcPr>
            <w:tcW w:w="2525" w:type="dxa"/>
            <w:tcBorders>
              <w:left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22. dubna (středa) </w:t>
            </w:r>
          </w:p>
        </w:tc>
        <w:tc>
          <w:tcPr>
            <w:tcW w:w="4446" w:type="dxa"/>
            <w:tcBorders>
              <w:left w:val="single" w:sz="8" w:space="0" w:color="000000"/>
              <w:right w:val="single" w:sz="8" w:space="0" w:color="000000"/>
            </w:tcBorders>
          </w:tcPr>
          <w:p w:rsidR="00F238DA" w:rsidRDefault="009467A7" w:rsidP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proofErr w:type="spellStart"/>
            <w:r>
              <w:rPr>
                <w:rFonts w:ascii="Palatino Linotype" w:hAnsi="Palatino Linotype" w:cs="Palatino Linotype"/>
                <w:lang w:eastAsia="en-US"/>
              </w:rPr>
              <w:t>Grabštejn</w:t>
            </w:r>
            <w:proofErr w:type="spellEnd"/>
            <w:r>
              <w:rPr>
                <w:rFonts w:ascii="Palatino Linotype" w:hAnsi="Palatino Linotype" w:cs="Palatino Linotype"/>
                <w:lang w:eastAsia="en-US"/>
              </w:rPr>
              <w:t xml:space="preserve"> (hrad) –</w:t>
            </w:r>
            <w:r>
              <w:rPr>
                <w:rFonts w:ascii="Palatino Linotype" w:hAnsi="Palatino Linotype" w:cs="Palatino Linotype"/>
                <w:lang w:eastAsia="en-US"/>
              </w:rPr>
              <w:t xml:space="preserve"> Jablonec nad Nisou (Muzeum skla a bižuterie)</w:t>
            </w:r>
          </w:p>
        </w:tc>
        <w:tc>
          <w:tcPr>
            <w:tcW w:w="2921" w:type="dxa"/>
            <w:tcBorders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 </w:t>
            </w:r>
            <w:r>
              <w:rPr>
                <w:rFonts w:ascii="Palatino Linotype" w:hAnsi="Palatino Linotype"/>
                <w:lang w:eastAsia="en-US"/>
              </w:rPr>
              <w:t xml:space="preserve">  8</w:t>
            </w:r>
            <w:r>
              <w:rPr>
                <w:rFonts w:ascii="Palatino Linotype" w:hAnsi="Palatino Linotype"/>
              </w:rPr>
              <w:t>. a 15. dubna (středy)</w:t>
            </w: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>14. května (čtvrtek)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      (ve 14 hodin)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>Posezení ke Dni matek –</w:t>
            </w: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kulturní dům</w:t>
            </w: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Junior  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Arial" w:hAnsi="Arial"/>
                <w:b/>
                <w:color w:val="FF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pStyle w:val="Obsahtabulky"/>
              <w:jc w:val="center"/>
              <w:rPr>
                <w:rFonts w:hint="eastAsia"/>
              </w:rPr>
            </w:pPr>
            <w:r>
              <w:t>-----------------------</w:t>
            </w:r>
          </w:p>
        </w:tc>
      </w:tr>
      <w:tr w:rsidR="00F238DA">
        <w:trPr>
          <w:trHeight w:val="1057"/>
        </w:trPr>
        <w:tc>
          <w:tcPr>
            <w:tcW w:w="2525" w:type="dxa"/>
            <w:tcBorders>
              <w:left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27. května (středa)</w:t>
            </w:r>
          </w:p>
        </w:tc>
        <w:tc>
          <w:tcPr>
            <w:tcW w:w="4446" w:type="dxa"/>
            <w:tcBorders>
              <w:left w:val="single" w:sz="8" w:space="0" w:color="000000"/>
              <w:right w:val="single" w:sz="8" w:space="0" w:color="000000"/>
            </w:tcBorders>
          </w:tcPr>
          <w:p w:rsidR="00F238DA" w:rsidRDefault="009467A7">
            <w:pPr>
              <w:pStyle w:val="Obsahtabulky"/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eastAsia="Arial" w:hAnsi="Palatino Linotype" w:cs="Palatino Linotype"/>
                <w:color w:val="000000"/>
                <w:lang w:eastAsia="hi-IN"/>
              </w:rPr>
              <w:t xml:space="preserve">Velké Losiny (zámek, ruční papírna) </w:t>
            </w:r>
          </w:p>
        </w:tc>
        <w:tc>
          <w:tcPr>
            <w:tcW w:w="2921" w:type="dxa"/>
            <w:tcBorders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13. a 20. května (středy)</w:t>
            </w:r>
          </w:p>
          <w:p w:rsidR="00F238DA" w:rsidRDefault="00F238DA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24. června (středa)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 w:rsidP="009467A7">
            <w:pPr>
              <w:spacing w:after="200"/>
              <w:rPr>
                <w:rFonts w:ascii="Arial" w:hAnsi="Arial"/>
                <w:sz w:val="26"/>
                <w:szCs w:val="26"/>
              </w:rPr>
            </w:pPr>
            <w:r>
              <w:rPr>
                <w:rFonts w:ascii="Palatino Linotype" w:hAnsi="Palatino Linotype" w:cs="Palatino Linotype"/>
                <w:color w:val="000000"/>
              </w:rPr>
              <w:t>Dobříš (zámecký park) –</w:t>
            </w:r>
            <w:r>
              <w:rPr>
                <w:rFonts w:ascii="Palatino Linotype" w:hAnsi="Palatino Linotype" w:cs="Palatino Linotype"/>
                <w:color w:val="000000"/>
              </w:rPr>
              <w:t xml:space="preserve"> Strž (památník Karla Čapka) –</w:t>
            </w:r>
            <w:r>
              <w:rPr>
                <w:rFonts w:ascii="Palatino Linotype" w:hAnsi="Palatino Linotype" w:cs="Palatino Linotype"/>
                <w:color w:val="000000"/>
              </w:rPr>
              <w:t xml:space="preserve"> Svatá Hora u Příbrami (poutní areál)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1</w:t>
            </w:r>
            <w:r>
              <w:rPr>
                <w:rFonts w:ascii="Palatino Linotype" w:hAnsi="Palatino Linotype"/>
                <w:lang w:eastAsia="en-US"/>
              </w:rPr>
              <w:t>0. a 17. června (středy)</w:t>
            </w:r>
          </w:p>
        </w:tc>
      </w:tr>
      <w:tr w:rsidR="00F238DA">
        <w:tc>
          <w:tcPr>
            <w:tcW w:w="2525" w:type="dxa"/>
            <w:tcBorders>
              <w:left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29. července (středa)</w:t>
            </w:r>
          </w:p>
        </w:tc>
        <w:tc>
          <w:tcPr>
            <w:tcW w:w="4446" w:type="dxa"/>
            <w:tcBorders>
              <w:left w:val="single" w:sz="8" w:space="0" w:color="000000"/>
              <w:right w:val="single" w:sz="8" w:space="0" w:color="000000"/>
            </w:tcBorders>
          </w:tcPr>
          <w:p w:rsidR="00F238DA" w:rsidRDefault="009467A7">
            <w:pPr>
              <w:pStyle w:val="Obsahtabulky"/>
              <w:spacing w:before="40"/>
              <w:rPr>
                <w:rFonts w:ascii="Arial" w:hAnsi="Arial"/>
                <w:b/>
                <w:sz w:val="52"/>
                <w:szCs w:val="52"/>
              </w:rPr>
            </w:pPr>
            <w:proofErr w:type="spellStart"/>
            <w:r>
              <w:rPr>
                <w:rFonts w:ascii="Palatino Linotype" w:eastAsia="Arial" w:hAnsi="Palatino Linotype" w:cs="Palatino Linotype"/>
                <w:lang w:eastAsia="en-US"/>
              </w:rPr>
              <w:t>Roštejn</w:t>
            </w:r>
            <w:proofErr w:type="spellEnd"/>
            <w:r>
              <w:rPr>
                <w:rFonts w:ascii="Palatino Linotype" w:eastAsia="Arial" w:hAnsi="Palatino Linotype" w:cs="Palatino Linotype"/>
                <w:lang w:eastAsia="en-US"/>
              </w:rPr>
              <w:t xml:space="preserve"> (hrad) – Jihlava (prohlídka památek s průvodcem)</w:t>
            </w:r>
          </w:p>
        </w:tc>
        <w:tc>
          <w:tcPr>
            <w:tcW w:w="2921" w:type="dxa"/>
            <w:tcBorders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15. a 22. </w:t>
            </w:r>
            <w:r>
              <w:rPr>
                <w:rFonts w:ascii="Palatino Linotype" w:hAnsi="Palatino Linotype"/>
                <w:lang w:eastAsia="en-US"/>
              </w:rPr>
              <w:t>července (středy)</w:t>
            </w:r>
          </w:p>
          <w:p w:rsidR="00F238DA" w:rsidRDefault="00F238DA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26. srpna (středa)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</w:rPr>
              <w:t>Sezimovo Ústí (vila prezidenta Beneše) -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</w:rPr>
              <w:t>Tábor – Chýnovské jeskyně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12. a 19. srpna (středy)</w:t>
            </w:r>
          </w:p>
        </w:tc>
      </w:tr>
      <w:tr w:rsidR="00F238DA">
        <w:tc>
          <w:tcPr>
            <w:tcW w:w="2525" w:type="dxa"/>
            <w:tcBorders>
              <w:left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23. září (středa)</w:t>
            </w:r>
          </w:p>
        </w:tc>
        <w:tc>
          <w:tcPr>
            <w:tcW w:w="4446" w:type="dxa"/>
            <w:tcBorders>
              <w:left w:val="single" w:sz="8" w:space="0" w:color="000000"/>
              <w:right w:val="single" w:sz="8" w:space="0" w:color="000000"/>
            </w:tcBorders>
          </w:tcPr>
          <w:p w:rsidR="00F238DA" w:rsidRDefault="009467A7" w:rsidP="009467A7">
            <w:pPr>
              <w:pStyle w:val="Obsahtabulky"/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eastAsia="Arial" w:hAnsi="Palatino Linotype" w:cs="Palatino Linotype"/>
                <w:color w:val="000000"/>
                <w:lang w:eastAsia="en-US"/>
              </w:rPr>
              <w:t xml:space="preserve">Borovany </w:t>
            </w:r>
            <w:r>
              <w:rPr>
                <w:rFonts w:ascii="Palatino Linotype" w:eastAsia="Arial" w:hAnsi="Palatino Linotype" w:cs="Palatino Linotype"/>
                <w:color w:val="000000"/>
                <w:lang w:eastAsia="en-US"/>
              </w:rPr>
              <w:t xml:space="preserve">(klášter) – </w:t>
            </w:r>
            <w:proofErr w:type="spellStart"/>
            <w:r>
              <w:rPr>
                <w:rFonts w:ascii="Palatino Linotype" w:eastAsia="Arial" w:hAnsi="Palatino Linotype" w:cs="Palatino Linotype"/>
                <w:color w:val="000000"/>
                <w:lang w:eastAsia="en-US"/>
              </w:rPr>
              <w:t>Archeoskanzen</w:t>
            </w:r>
            <w:proofErr w:type="spellEnd"/>
            <w:r>
              <w:rPr>
                <w:rFonts w:ascii="Palatino Linotype" w:eastAsia="Arial" w:hAnsi="Palatino Linotype" w:cs="Palatino Linotype"/>
                <w:color w:val="000000"/>
                <w:lang w:eastAsia="en-US"/>
              </w:rPr>
              <w:t xml:space="preserve"> Trocnov</w:t>
            </w:r>
          </w:p>
        </w:tc>
        <w:tc>
          <w:tcPr>
            <w:tcW w:w="2921" w:type="dxa"/>
            <w:tcBorders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>9</w:t>
            </w:r>
            <w:r>
              <w:rPr>
                <w:rFonts w:ascii="Palatino Linotype" w:hAnsi="Palatino Linotype"/>
                <w:lang w:eastAsia="en-US"/>
              </w:rPr>
              <w:t>. a 16. září (středy)</w:t>
            </w: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color w:val="000000"/>
                <w:lang w:eastAsia="en-US"/>
              </w:rPr>
              <w:t>14. října (středa)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sz w:val="26"/>
                <w:szCs w:val="26"/>
              </w:rPr>
            </w:pPr>
            <w:r>
              <w:rPr>
                <w:rFonts w:ascii="Palatino Linotype" w:hAnsi="Palatino Linotype" w:cs="Palatino Linotype"/>
                <w:color w:val="000000"/>
                <w:lang w:eastAsia="en-US"/>
              </w:rPr>
              <w:t xml:space="preserve">Vranov nad Dyjí (zámek) – Znojmo – Slup (vodní mlýn) 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color w:val="000000"/>
                <w:lang w:eastAsia="en-US"/>
              </w:rPr>
              <w:t>30. září a 7. října (středy)</w:t>
            </w:r>
          </w:p>
        </w:tc>
      </w:tr>
      <w:tr w:rsidR="00F238DA">
        <w:tc>
          <w:tcPr>
            <w:tcW w:w="2525" w:type="dxa"/>
            <w:tcBorders>
              <w:left w:val="single" w:sz="8" w:space="0" w:color="000000"/>
            </w:tcBorders>
          </w:tcPr>
          <w:p w:rsidR="00F238DA" w:rsidRDefault="009467A7" w:rsidP="009467A7">
            <w:pPr>
              <w:pStyle w:val="Obsahtabulky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listopad</w:t>
            </w:r>
            <w:r>
              <w:rPr>
                <w:rFonts w:ascii="Palatino Linotype" w:hAnsi="Palatino Linotype"/>
              </w:rPr>
              <w:t>/</w:t>
            </w:r>
            <w:r>
              <w:rPr>
                <w:rFonts w:ascii="Palatino Linotype" w:hAnsi="Palatino Linotype"/>
              </w:rPr>
              <w:t xml:space="preserve"> prosinec</w:t>
            </w:r>
          </w:p>
        </w:tc>
        <w:tc>
          <w:tcPr>
            <w:tcW w:w="4446" w:type="dxa"/>
            <w:tcBorders>
              <w:left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</w:rPr>
              <w:t>A</w:t>
            </w:r>
            <w:r>
              <w:rPr>
                <w:rFonts w:ascii="Palatino Linotype" w:hAnsi="Palatino Linotype"/>
              </w:rPr>
              <w:t>dventní zájezd nebo návštěva divadla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</w:rPr>
              <w:t>(podle aktuální nabídky).</w:t>
            </w:r>
          </w:p>
        </w:tc>
        <w:tc>
          <w:tcPr>
            <w:tcW w:w="2921" w:type="dxa"/>
            <w:tcBorders>
              <w:right w:val="single" w:sz="8" w:space="0" w:color="000000"/>
            </w:tcBorders>
          </w:tcPr>
          <w:p w:rsidR="00F238DA" w:rsidRDefault="009467A7">
            <w:pPr>
              <w:pStyle w:val="Obsahtabulky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zveřejnění na nástěnce </w:t>
            </w:r>
          </w:p>
          <w:p w:rsidR="00F238DA" w:rsidRDefault="009467A7" w:rsidP="009467A7">
            <w:pPr>
              <w:pStyle w:val="Obsahtabulky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 obchodního domu</w:t>
            </w:r>
            <w:r>
              <w:rPr>
                <w:rFonts w:ascii="Palatino Linotype" w:hAnsi="Palatino Linotype"/>
              </w:rPr>
              <w:t xml:space="preserve"> Doubravka</w:t>
            </w:r>
          </w:p>
        </w:tc>
      </w:tr>
      <w:tr w:rsidR="00F238DA">
        <w:tc>
          <w:tcPr>
            <w:tcW w:w="2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40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>8. prosince (úterý)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      (ve 14 hodin)</w:t>
            </w:r>
          </w:p>
        </w:tc>
        <w:tc>
          <w:tcPr>
            <w:tcW w:w="4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>Posezení na závěr roku –</w:t>
            </w: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kulturní dům</w:t>
            </w: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Junior  </w:t>
            </w:r>
          </w:p>
          <w:p w:rsidR="00F238DA" w:rsidRDefault="009467A7">
            <w:pPr>
              <w:spacing w:before="4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lang w:eastAsia="en-US"/>
              </w:rPr>
              <w:t xml:space="preserve"> </w:t>
            </w:r>
          </w:p>
        </w:tc>
        <w:tc>
          <w:tcPr>
            <w:tcW w:w="29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pStyle w:val="Obsahtabulky"/>
              <w:rPr>
                <w:rFonts w:hint="eastAsia"/>
              </w:rPr>
            </w:pPr>
            <w:r>
              <w:t xml:space="preserve">   </w:t>
            </w:r>
          </w:p>
          <w:p w:rsidR="00F238DA" w:rsidRDefault="009467A7">
            <w:pPr>
              <w:pStyle w:val="Obsahtabulky"/>
              <w:jc w:val="center"/>
              <w:rPr>
                <w:rFonts w:hint="eastAsia"/>
              </w:rPr>
            </w:pPr>
            <w:r>
              <w:t>----------------------------</w:t>
            </w:r>
          </w:p>
        </w:tc>
      </w:tr>
      <w:tr w:rsidR="00F238DA">
        <w:trPr>
          <w:trHeight w:val="1880"/>
        </w:trPr>
        <w:tc>
          <w:tcPr>
            <w:tcW w:w="2525" w:type="dxa"/>
            <w:tcBorders>
              <w:left w:val="single" w:sz="8" w:space="0" w:color="000000"/>
              <w:bottom w:val="single" w:sz="8" w:space="0" w:color="000000"/>
            </w:tcBorders>
          </w:tcPr>
          <w:p w:rsidR="00F238DA" w:rsidRDefault="009467A7">
            <w:pPr>
              <w:spacing w:before="6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000000"/>
                <w:highlight w:val="white"/>
                <w:lang w:eastAsia="en-US"/>
              </w:rPr>
              <w:lastRenderedPageBreak/>
              <w:t>Veškeré informace a případné změny jsou zveřejňovány na vývěsce u obchodního domu</w:t>
            </w:r>
            <w:r>
              <w:rPr>
                <w:rFonts w:ascii="Palatino Linotype" w:hAnsi="Palatino Linotype"/>
                <w:b/>
                <w:color w:val="000000"/>
                <w:highlight w:val="white"/>
                <w:lang w:eastAsia="en-US"/>
              </w:rPr>
              <w:t xml:space="preserve"> Doubravka a zasílány členům mailem.</w:t>
            </w:r>
          </w:p>
          <w:p w:rsidR="00F238DA" w:rsidRDefault="009467A7">
            <w:pPr>
              <w:spacing w:after="60" w:line="276" w:lineRule="auto"/>
              <w:jc w:val="center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i/>
                <w:color w:val="000000"/>
                <w:lang w:eastAsia="en-US"/>
              </w:rPr>
              <w:t xml:space="preserve"> </w:t>
            </w:r>
          </w:p>
        </w:tc>
        <w:tc>
          <w:tcPr>
            <w:tcW w:w="44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spacing w:before="6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Výbor </w:t>
            </w:r>
            <w:proofErr w:type="spellStart"/>
            <w:r>
              <w:rPr>
                <w:rFonts w:ascii="Palatino Linotype" w:hAnsi="Palatino Linotype"/>
                <w:lang w:eastAsia="en-US"/>
              </w:rPr>
              <w:t>Seniorklubu</w:t>
            </w:r>
            <w:proofErr w:type="spellEnd"/>
            <w:r>
              <w:rPr>
                <w:rFonts w:ascii="Palatino Linotype" w:hAnsi="Palatino Linotype"/>
                <w:lang w:eastAsia="en-US"/>
              </w:rPr>
              <w:t xml:space="preserve"> se schází v kulturním domě</w:t>
            </w:r>
            <w:r>
              <w:rPr>
                <w:rFonts w:ascii="Palatino Linotype" w:hAnsi="Palatino Linotype"/>
                <w:lang w:eastAsia="en-US"/>
              </w:rPr>
              <w:t xml:space="preserve"> Junior ve </w:t>
            </w:r>
            <w:r>
              <w:rPr>
                <w:rFonts w:ascii="Palatino Linotype" w:hAnsi="Palatino Linotype"/>
                <w:b/>
                <w:color w:val="FF0000"/>
                <w:u w:val="single"/>
                <w:lang w:eastAsia="en-US"/>
              </w:rPr>
              <w:t>středu od 8.</w:t>
            </w:r>
            <w:r>
              <w:rPr>
                <w:rFonts w:ascii="Palatino Linotype" w:hAnsi="Palatino Linotype"/>
                <w:b/>
                <w:color w:val="FF0000"/>
                <w:u w:val="single"/>
                <w:lang w:eastAsia="en-US"/>
              </w:rPr>
              <w:t>30 do 9.</w:t>
            </w:r>
            <w:r>
              <w:rPr>
                <w:rFonts w:ascii="Palatino Linotype" w:hAnsi="Palatino Linotype"/>
                <w:b/>
                <w:color w:val="FF0000"/>
                <w:u w:val="single"/>
                <w:lang w:eastAsia="en-US"/>
              </w:rPr>
              <w:t>30 hodin</w:t>
            </w:r>
            <w:r>
              <w:rPr>
                <w:rFonts w:ascii="Palatino Linotype" w:hAnsi="Palatino Linotype"/>
                <w:b/>
                <w:color w:val="FF0000"/>
                <w:u w:val="single"/>
                <w:lang w:eastAsia="en-US"/>
              </w:rPr>
              <w:t xml:space="preserve"> </w:t>
            </w:r>
            <w:r>
              <w:rPr>
                <w:rFonts w:ascii="Palatino Linotype" w:hAnsi="Palatino Linotype"/>
                <w:color w:val="000000"/>
                <w:highlight w:val="white"/>
                <w:lang w:eastAsia="en-US"/>
              </w:rPr>
              <w:t xml:space="preserve">ve dnech </w:t>
            </w:r>
            <w:r>
              <w:rPr>
                <w:rFonts w:ascii="Palatino Linotype" w:hAnsi="Palatino Linotype"/>
                <w:color w:val="000000"/>
                <w:highlight w:val="white"/>
                <w:lang w:eastAsia="en-US"/>
              </w:rPr>
              <w:t>prodeje</w:t>
            </w:r>
            <w:r>
              <w:rPr>
                <w:rFonts w:ascii="Palatino Linotype" w:hAnsi="Palatino Linotype"/>
                <w:color w:val="FF0000"/>
                <w:highlight w:val="white"/>
                <w:lang w:eastAsia="en-US"/>
              </w:rPr>
              <w:t xml:space="preserve"> </w:t>
            </w:r>
            <w:r>
              <w:rPr>
                <w:rFonts w:ascii="Palatino Linotype" w:hAnsi="Palatino Linotype"/>
                <w:color w:val="000000"/>
                <w:highlight w:val="white"/>
                <w:lang w:eastAsia="en-US"/>
              </w:rPr>
              <w:t>zájezdů.</w:t>
            </w:r>
          </w:p>
          <w:p w:rsidR="00F238DA" w:rsidRDefault="009467A7">
            <w:pPr>
              <w:spacing w:before="60"/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color w:val="FF0000"/>
                <w:highlight w:val="white"/>
                <w:lang w:eastAsia="en-US"/>
              </w:rPr>
              <w:t xml:space="preserve"> </w:t>
            </w:r>
          </w:p>
        </w:tc>
        <w:tc>
          <w:tcPr>
            <w:tcW w:w="2921" w:type="dxa"/>
            <w:tcBorders>
              <w:bottom w:val="single" w:sz="8" w:space="0" w:color="000000"/>
              <w:right w:val="single" w:sz="8" w:space="0" w:color="000000"/>
            </w:tcBorders>
          </w:tcPr>
          <w:p w:rsidR="00F238DA" w:rsidRDefault="009467A7">
            <w:pPr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b/>
                <w:lang w:eastAsia="en-US"/>
              </w:rPr>
              <w:t>Kontakty:</w:t>
            </w:r>
          </w:p>
          <w:p w:rsidR="00F238DA" w:rsidRDefault="009467A7">
            <w:pPr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lang w:eastAsia="en-US"/>
              </w:rPr>
              <w:t xml:space="preserve">Mgr. </w:t>
            </w:r>
            <w:r>
              <w:rPr>
                <w:rFonts w:ascii="Palatino Linotype" w:hAnsi="Palatino Linotype"/>
                <w:lang w:eastAsia="en-US"/>
              </w:rPr>
              <w:t>Navrátilová –</w:t>
            </w:r>
            <w:r>
              <w:rPr>
                <w:rFonts w:ascii="Palatino Linotype" w:hAnsi="Palatino Linotype"/>
                <w:lang w:eastAsia="en-US"/>
              </w:rPr>
              <w:t xml:space="preserve"> </w:t>
            </w:r>
            <w:r>
              <w:rPr>
                <w:rFonts w:ascii="Palatino Linotype" w:hAnsi="Palatino Linotype"/>
                <w:lang w:eastAsia="en-US"/>
              </w:rPr>
              <w:t xml:space="preserve">734 681 584     </w:t>
            </w:r>
          </w:p>
          <w:p w:rsidR="00F238DA" w:rsidRDefault="009467A7">
            <w:pPr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color w:val="000000"/>
                <w:lang w:eastAsia="en-US"/>
              </w:rPr>
              <w:t xml:space="preserve">D. </w:t>
            </w:r>
            <w:r>
              <w:rPr>
                <w:rFonts w:ascii="Palatino Linotype" w:hAnsi="Palatino Linotype"/>
                <w:color w:val="000000"/>
                <w:lang w:eastAsia="en-US"/>
              </w:rPr>
              <w:t xml:space="preserve">Němcová – </w:t>
            </w:r>
            <w:r>
              <w:rPr>
                <w:rFonts w:ascii="Palatino Linotype" w:hAnsi="Palatino Linotype"/>
                <w:color w:val="000000"/>
                <w:lang w:eastAsia="en-US"/>
              </w:rPr>
              <w:t>702 852 736</w:t>
            </w:r>
            <w:r>
              <w:rPr>
                <w:rFonts w:ascii="Palatino Linotype" w:hAnsi="Palatino Linotype"/>
                <w:lang w:eastAsia="en-US"/>
              </w:rPr>
              <w:t xml:space="preserve">      </w:t>
            </w:r>
          </w:p>
          <w:p w:rsidR="00F238DA" w:rsidRDefault="009467A7" w:rsidP="009467A7">
            <w:pPr>
              <w:rPr>
                <w:rFonts w:ascii="Arial" w:hAnsi="Arial"/>
                <w:b/>
                <w:sz w:val="52"/>
                <w:szCs w:val="52"/>
              </w:rPr>
            </w:pPr>
            <w:r>
              <w:rPr>
                <w:rFonts w:ascii="Palatino Linotype" w:hAnsi="Palatino Linotype"/>
                <w:color w:val="000000"/>
                <w:lang w:eastAsia="en-US"/>
              </w:rPr>
              <w:t xml:space="preserve">V. Vítková – </w:t>
            </w:r>
            <w:r>
              <w:rPr>
                <w:rFonts w:ascii="Palatino Linotype" w:hAnsi="Palatino Linotype"/>
                <w:color w:val="000000"/>
                <w:lang w:eastAsia="en-US"/>
              </w:rPr>
              <w:t>606 589 955</w:t>
            </w:r>
            <w:r>
              <w:rPr>
                <w:rFonts w:ascii="Palatino Linotype" w:hAnsi="Palatino Linotype"/>
                <w:lang w:eastAsia="en-US"/>
              </w:rPr>
              <w:t xml:space="preserve">   </w:t>
            </w:r>
            <w:r>
              <w:rPr>
                <w:rFonts w:ascii="Palatino Linotype" w:hAnsi="Palatino Linotype"/>
                <w:i/>
                <w:lang w:eastAsia="en-US"/>
              </w:rPr>
              <w:t xml:space="preserve"> </w:t>
            </w:r>
          </w:p>
        </w:tc>
      </w:tr>
    </w:tbl>
    <w:p w:rsidR="00F238DA" w:rsidRDefault="00F238DA">
      <w:pPr>
        <w:spacing w:after="60"/>
        <w:jc w:val="center"/>
        <w:rPr>
          <w:rFonts w:ascii="Arial" w:hAnsi="Arial"/>
          <w:b/>
          <w:sz w:val="52"/>
          <w:szCs w:val="52"/>
        </w:rPr>
      </w:pPr>
      <w:bookmarkStart w:id="0" w:name="_GoBack"/>
      <w:bookmarkEnd w:id="0"/>
    </w:p>
    <w:p w:rsidR="00F238DA" w:rsidRDefault="00F238DA">
      <w:pPr>
        <w:spacing w:after="60"/>
        <w:jc w:val="center"/>
        <w:rPr>
          <w:rFonts w:ascii="Arial" w:hAnsi="Arial"/>
          <w:b/>
          <w:sz w:val="52"/>
          <w:szCs w:val="52"/>
        </w:rPr>
      </w:pPr>
    </w:p>
    <w:p w:rsidR="00F238DA" w:rsidRDefault="00F238DA">
      <w:pPr>
        <w:spacing w:after="60"/>
        <w:jc w:val="center"/>
        <w:rPr>
          <w:rFonts w:ascii="Arial" w:hAnsi="Arial"/>
          <w:b/>
          <w:sz w:val="52"/>
          <w:szCs w:val="52"/>
        </w:rPr>
      </w:pPr>
    </w:p>
    <w:sectPr w:rsidR="00F238D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238DA"/>
    <w:rsid w:val="009467A7"/>
    <w:rsid w:val="00F2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A4C1E-5BB2-46FC-8619-9B58F297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245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Účet Microsoft</cp:lastModifiedBy>
  <cp:revision>8</cp:revision>
  <cp:lastPrinted>2025-09-08T15:44:00Z</cp:lastPrinted>
  <dcterms:created xsi:type="dcterms:W3CDTF">2025-09-08T10:51:00Z</dcterms:created>
  <dcterms:modified xsi:type="dcterms:W3CDTF">2025-12-26T12:26:00Z</dcterms:modified>
  <dc:language>cs-CZ</dc:language>
</cp:coreProperties>
</file>